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38" w:rsidRPr="00D97938" w:rsidRDefault="00D97938" w:rsidP="00D97938">
      <w:pPr>
        <w:spacing w:before="100" w:beforeAutospacing="1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D97938" w:rsidRPr="00D97938" w:rsidRDefault="00D97938" w:rsidP="00D97938">
      <w:pPr>
        <w:rPr>
          <w:kern w:val="36"/>
          <w:sz w:val="32"/>
          <w:szCs w:val="32"/>
          <w:lang w:eastAsia="ru-RU"/>
        </w:rPr>
      </w:pPr>
      <w:r w:rsidRPr="00D97938">
        <w:rPr>
          <w:kern w:val="36"/>
          <w:sz w:val="32"/>
          <w:szCs w:val="32"/>
          <w:lang w:eastAsia="ru-RU"/>
        </w:rPr>
        <w:t>О подготовке и проведении 31 мая 2014 года Всемирного дня без табака</w:t>
      </w:r>
    </w:p>
    <w:p w:rsidR="00D97938" w:rsidRPr="00D97938" w:rsidRDefault="00D97938" w:rsidP="00D97938">
      <w:pPr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007211" w:rsidRDefault="00D97938">
      <w:r w:rsidRPr="00D979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Ежегодно, 31 мая по инициативе Всемирной организации здравоохранения (ВОЗ) отмечается Всемирный день без табака, в ходе которого делаются акценты на рисках для здоровья, сопутствующих употреблению табака, и пропагандируются действенные меры по сокращению потребления табака. </w:t>
      </w:r>
      <w:r w:rsidRPr="00D979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Девиз Всемирного дня без табака 2014 года - «Повысить налоги на табачные изделия».</w:t>
      </w:r>
      <w:r w:rsidRPr="00D979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proofErr w:type="gramStart"/>
      <w:r w:rsidRPr="00D979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Основная цель проведения информационно-пропагандистских кампаний Всемирного дня без табака в регионах Российской Федерации - это защита нынешнего и будущих поколений от разрушительных последствий для здоровья, связанных с потреблением табака и воздействием табачного дыма, а также поддержка со стороны населения и организаций гражданского общества обращений к правительствам с призывом к повышению налогов на табачные изделия до уровней, способствующих уменьшению потребления табака.</w:t>
      </w:r>
      <w:proofErr w:type="gramEnd"/>
      <w:r w:rsidRPr="00D979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Рамочная конвенция ВОЗ по борьбе против табака (РКБТ ВОЗ), которую Российская Федерация ратифицировала в 2008 году, призывает страны проводить налоговую и ценовую политику в отношении табачных изделий, способствующую снижению уровней потребления табака. Научные исследования свидетельствуют о том, что повышение налогов особенно эффективно для снижения уровней употребления табака среди групп населения с более низким уровнем дохода, а также для предотвращения начала курения детьми и подростками. Кроме того, повышение акцизных налогов на табачные изделия считается самой эффективной по затратам мерой по борьбе против потребления табака. При повышении налогов на табачные изделия на 10% уровень потребления табака снижается на 4% в странах с высоким уровнем дохода и до 8% в странах со средним и низким уровнем дохода, обеспечивая дополнительные финансовые средства, которые могут быть направлены на финансирование программ в области здравоохранения.</w:t>
      </w:r>
      <w:r w:rsidRPr="00D979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proofErr w:type="gramStart"/>
      <w:r w:rsidRPr="00D979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Принимая во внимание тот факт, что повышение налогов на табак ведет к снижению смертности и заболеваемости населения, а также приоритетность защиты здоровья населения Российской Федерации над интересами табачных компаний, Федеральная служба по надзору в сфере защиты прав потребителей и благополучия человека призывает поддержать инициативы ВОЗ и принять активное участие в мероприятиях Всемирного дня без табака 31 мая 2014 года, проводимых</w:t>
      </w:r>
      <w:proofErr w:type="gramEnd"/>
      <w:r w:rsidRPr="00D979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 субъектах Российской Федерации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</w:p>
    <w:sectPr w:rsidR="00007211" w:rsidSect="0000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16AB"/>
    <w:multiLevelType w:val="multilevel"/>
    <w:tmpl w:val="565E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938"/>
    <w:rsid w:val="00007211"/>
    <w:rsid w:val="002D2382"/>
    <w:rsid w:val="00D9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2">
    <w:name w:val="date2"/>
    <w:basedOn w:val="a"/>
    <w:rsid w:val="00D97938"/>
    <w:pPr>
      <w:spacing w:before="60" w:after="60"/>
      <w:jc w:val="both"/>
    </w:pPr>
    <w:rPr>
      <w:rFonts w:eastAsia="Times New Roman" w:cs="Times New Roman"/>
      <w:i/>
      <w:iCs/>
      <w:color w:val="7B7B7B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6468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5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1936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677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8403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496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5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бухгалтерии</dc:creator>
  <cp:lastModifiedBy>Сотрудник бухгалтерии</cp:lastModifiedBy>
  <cp:revision>1</cp:revision>
  <dcterms:created xsi:type="dcterms:W3CDTF">2014-05-29T07:45:00Z</dcterms:created>
  <dcterms:modified xsi:type="dcterms:W3CDTF">2014-05-29T07:50:00Z</dcterms:modified>
</cp:coreProperties>
</file>