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C4" w:rsidRPr="005D2599" w:rsidRDefault="00C545C4" w:rsidP="00C545C4">
      <w:pPr>
        <w:ind w:left="4248" w:right="-1" w:firstLine="708"/>
        <w:jc w:val="both"/>
        <w:rPr>
          <w:sz w:val="28"/>
          <w:szCs w:val="28"/>
          <w:u w:val="single"/>
        </w:rPr>
      </w:pPr>
      <w:r w:rsidRPr="005D2599">
        <w:rPr>
          <w:sz w:val="28"/>
          <w:szCs w:val="28"/>
          <w:u w:val="single"/>
        </w:rPr>
        <w:t>ЗАЩИТА ПРАВ ПОТРЕБИТЕЛЕЙ</w:t>
      </w:r>
    </w:p>
    <w:p w:rsidR="00C545C4" w:rsidRDefault="00C545C4" w:rsidP="00C545C4">
      <w:pPr>
        <w:ind w:right="-1" w:firstLine="708"/>
        <w:jc w:val="both"/>
        <w:rPr>
          <w:sz w:val="28"/>
          <w:szCs w:val="28"/>
        </w:rPr>
      </w:pPr>
    </w:p>
    <w:p w:rsidR="00C545C4" w:rsidRDefault="00C545C4" w:rsidP="00C545C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отвечает на наиболее часто задаваемые вопросы потребителей в сфере оказания коммунальных услуг.</w:t>
      </w:r>
    </w:p>
    <w:p w:rsidR="00C545C4" w:rsidRDefault="00C545C4" w:rsidP="00C545C4">
      <w:pPr>
        <w:ind w:right="-1" w:firstLine="708"/>
        <w:jc w:val="both"/>
        <w:rPr>
          <w:sz w:val="28"/>
          <w:szCs w:val="28"/>
        </w:rPr>
      </w:pPr>
    </w:p>
    <w:p w:rsidR="00C545C4" w:rsidRDefault="00C545C4" w:rsidP="00C545C4">
      <w:pPr>
        <w:ind w:right="-1" w:firstLine="708"/>
        <w:jc w:val="both"/>
        <w:rPr>
          <w:sz w:val="28"/>
          <w:szCs w:val="28"/>
        </w:rPr>
      </w:pPr>
      <w:r w:rsidRPr="00C545C4">
        <w:rPr>
          <w:i/>
          <w:sz w:val="28"/>
          <w:szCs w:val="28"/>
        </w:rPr>
        <w:t xml:space="preserve">Кто несет ответственность за сохранность и исправность </w:t>
      </w:r>
      <w:r>
        <w:rPr>
          <w:i/>
          <w:sz w:val="28"/>
          <w:szCs w:val="28"/>
        </w:rPr>
        <w:t xml:space="preserve">квартирного </w:t>
      </w:r>
      <w:r w:rsidRPr="00C545C4">
        <w:rPr>
          <w:i/>
          <w:sz w:val="28"/>
          <w:szCs w:val="28"/>
        </w:rPr>
        <w:t xml:space="preserve">электросчетчика, если он </w:t>
      </w:r>
      <w:r>
        <w:rPr>
          <w:i/>
          <w:sz w:val="28"/>
          <w:szCs w:val="28"/>
        </w:rPr>
        <w:t>установлен на лестничной площадк</w:t>
      </w:r>
      <w:r w:rsidRPr="00C545C4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C545C4" w:rsidRDefault="00C545C4" w:rsidP="00C545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545C4" w:rsidRPr="00E54CB8" w:rsidRDefault="00C545C4" w:rsidP="00C545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CB8">
        <w:rPr>
          <w:sz w:val="28"/>
          <w:szCs w:val="28"/>
        </w:rPr>
        <w:t xml:space="preserve">Несмотря на то, что электрический счетчик расположен на лестничной площадке, он учитывает расход электроэнергии отдельной квартиры, таким образом, относится к имуществу собственника (нанимателя) квартиры. </w:t>
      </w:r>
    </w:p>
    <w:p w:rsidR="00C545C4" w:rsidRPr="00E54CB8" w:rsidRDefault="00C545C4" w:rsidP="00C545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CB8">
        <w:rPr>
          <w:sz w:val="28"/>
          <w:szCs w:val="28"/>
        </w:rPr>
        <w:t>Следовательно, собственник  на основании ст.210 Гражданского кодекса РФ должен нести бремя содержания принадлежащего ему имущества. Соответственно, собственник несет расходы на осуществление замены не соответствующего требованиям прибора учета.</w:t>
      </w:r>
    </w:p>
    <w:p w:rsidR="00C545C4" w:rsidRDefault="00C545C4" w:rsidP="00C545C4"/>
    <w:p w:rsidR="00C545C4" w:rsidRDefault="00C545C4" w:rsidP="00C545C4"/>
    <w:p w:rsidR="00C545C4" w:rsidRPr="00665452" w:rsidRDefault="00C545C4" w:rsidP="00665452">
      <w:pPr>
        <w:jc w:val="both"/>
        <w:rPr>
          <w:i/>
          <w:sz w:val="28"/>
          <w:szCs w:val="28"/>
        </w:rPr>
      </w:pPr>
      <w:r>
        <w:tab/>
      </w:r>
      <w:r w:rsidR="00665452" w:rsidRPr="00665452">
        <w:rPr>
          <w:i/>
          <w:sz w:val="28"/>
          <w:szCs w:val="28"/>
        </w:rPr>
        <w:t xml:space="preserve">Застройщик по акту передал мне квартиру в собственность и сообщил, что я обязан оплачивать потребленную электроэнергию </w:t>
      </w:r>
      <w:r w:rsidR="008D3D42">
        <w:rPr>
          <w:i/>
          <w:sz w:val="28"/>
          <w:szCs w:val="28"/>
        </w:rPr>
        <w:t>застройщику</w:t>
      </w:r>
      <w:r w:rsidR="00665452" w:rsidRPr="00665452">
        <w:rPr>
          <w:i/>
          <w:sz w:val="28"/>
          <w:szCs w:val="28"/>
        </w:rPr>
        <w:t xml:space="preserve"> до выбора собств</w:t>
      </w:r>
      <w:r w:rsidR="00665452">
        <w:rPr>
          <w:i/>
          <w:sz w:val="28"/>
          <w:szCs w:val="28"/>
        </w:rPr>
        <w:t xml:space="preserve">енниками способа управления  многоквартирным домом. Плату  за электроэнергию застройщик </w:t>
      </w:r>
      <w:r w:rsidR="00445C51">
        <w:rPr>
          <w:i/>
          <w:sz w:val="28"/>
          <w:szCs w:val="28"/>
        </w:rPr>
        <w:t>рассчитал</w:t>
      </w:r>
      <w:r w:rsidR="00665452" w:rsidRPr="00665452">
        <w:rPr>
          <w:i/>
          <w:sz w:val="28"/>
          <w:szCs w:val="28"/>
        </w:rPr>
        <w:t xml:space="preserve"> по тарифу для юридических лиц. Правомерно ли начисление платы за электроэнергию для жителей по тарифам для юридических лиц?</w:t>
      </w:r>
    </w:p>
    <w:p w:rsidR="00C545C4" w:rsidRPr="00CD02A2" w:rsidRDefault="00C545C4" w:rsidP="00C545C4">
      <w:pPr>
        <w:rPr>
          <w:i/>
          <w:sz w:val="28"/>
          <w:szCs w:val="28"/>
        </w:rPr>
      </w:pPr>
    </w:p>
    <w:p w:rsidR="00157ECB" w:rsidRDefault="00C545C4" w:rsidP="00157E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7ECB">
        <w:rPr>
          <w:sz w:val="28"/>
          <w:szCs w:val="28"/>
        </w:rPr>
        <w:t xml:space="preserve">В соответствии с положениями </w:t>
      </w:r>
      <w:r w:rsidR="00157ECB" w:rsidRPr="00157ECB">
        <w:rPr>
          <w:sz w:val="28"/>
          <w:szCs w:val="28"/>
        </w:rPr>
        <w:t>ч</w:t>
      </w:r>
      <w:r w:rsidR="00445C51">
        <w:rPr>
          <w:sz w:val="28"/>
          <w:szCs w:val="28"/>
        </w:rPr>
        <w:t xml:space="preserve">. </w:t>
      </w:r>
      <w:r w:rsidR="00157ECB" w:rsidRPr="00157ECB">
        <w:rPr>
          <w:sz w:val="28"/>
          <w:szCs w:val="28"/>
        </w:rPr>
        <w:t>2 ст.153 Жилищного кодекса РФ обязанность по внесению платы за жилое помещение и коммунальные услуги возникает у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передачи.</w:t>
      </w:r>
      <w:proofErr w:type="gramEnd"/>
    </w:p>
    <w:p w:rsidR="00445C51" w:rsidRDefault="00445C51" w:rsidP="004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5C51">
        <w:rPr>
          <w:sz w:val="28"/>
          <w:szCs w:val="28"/>
        </w:rPr>
        <w:t>На основании п.38 Правил предоставлении коммунальных услуг собственникам и пользователям помещений в многоквартирных домах и жилых домов, утвержденных постановлением Правительства РФ от  06.05.2011 N 354, размер платы за коммунальные услуги рассчитывается по тарифам (ценам) для потребителей.</w:t>
      </w:r>
    </w:p>
    <w:p w:rsidR="00445C51" w:rsidRDefault="00445C51" w:rsidP="0044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собственник жилого помещения обязан оплачивать коммунальные услуги, в том числе и за электроэнергию по тарифам для населения, в том числе и застройщику, если он какое-то время предоставляет собственнику коммунальную услугу.</w:t>
      </w:r>
    </w:p>
    <w:p w:rsidR="00C545C4" w:rsidRPr="00CD02A2" w:rsidRDefault="00C545C4" w:rsidP="0066545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DD7903" w:rsidRDefault="00DD7903"/>
    <w:sectPr w:rsidR="00DD7903" w:rsidSect="00DD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545C4"/>
    <w:rsid w:val="00157ECB"/>
    <w:rsid w:val="00445C51"/>
    <w:rsid w:val="00665452"/>
    <w:rsid w:val="0072171B"/>
    <w:rsid w:val="008D3D42"/>
    <w:rsid w:val="00C545C4"/>
    <w:rsid w:val="00DD7903"/>
    <w:rsid w:val="00E5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S_ZPP</cp:lastModifiedBy>
  <cp:revision>3</cp:revision>
  <cp:lastPrinted>2015-06-29T12:14:00Z</cp:lastPrinted>
  <dcterms:created xsi:type="dcterms:W3CDTF">2015-06-29T11:03:00Z</dcterms:created>
  <dcterms:modified xsi:type="dcterms:W3CDTF">2015-06-29T12:58:00Z</dcterms:modified>
</cp:coreProperties>
</file>