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47" w:rsidRDefault="00B23847" w:rsidP="00B23847">
      <w:pPr>
        <w:ind w:firstLine="567"/>
        <w:jc w:val="center"/>
        <w:rPr>
          <w:sz w:val="28"/>
          <w:szCs w:val="28"/>
          <w:lang w:eastAsia="ar-SA"/>
        </w:rPr>
      </w:pPr>
      <w:r w:rsidRPr="00B23847">
        <w:rPr>
          <w:sz w:val="28"/>
          <w:szCs w:val="28"/>
          <w:lang w:eastAsia="ar-SA"/>
        </w:rPr>
        <w:t xml:space="preserve">Рассмотрение обращений граждан по вопросам </w:t>
      </w:r>
      <w:r w:rsidR="007A0AED">
        <w:rPr>
          <w:sz w:val="28"/>
          <w:szCs w:val="28"/>
          <w:lang w:eastAsia="ar-SA"/>
        </w:rPr>
        <w:t xml:space="preserve">заключения договора </w:t>
      </w:r>
      <w:r w:rsidRPr="00B23847">
        <w:rPr>
          <w:sz w:val="28"/>
          <w:szCs w:val="28"/>
          <w:lang w:eastAsia="ar-SA"/>
        </w:rPr>
        <w:t xml:space="preserve"> О</w:t>
      </w:r>
      <w:r>
        <w:rPr>
          <w:sz w:val="28"/>
          <w:szCs w:val="28"/>
          <w:lang w:eastAsia="ar-SA"/>
        </w:rPr>
        <w:t>САГО</w:t>
      </w:r>
    </w:p>
    <w:p w:rsidR="00B23847" w:rsidRPr="00B23847" w:rsidRDefault="00B23847" w:rsidP="00B23847">
      <w:pPr>
        <w:ind w:firstLine="567"/>
        <w:jc w:val="center"/>
        <w:rPr>
          <w:sz w:val="28"/>
          <w:szCs w:val="28"/>
          <w:lang w:eastAsia="ar-SA"/>
        </w:rPr>
      </w:pPr>
    </w:p>
    <w:p w:rsidR="00F17D0C" w:rsidRPr="000C0A68" w:rsidRDefault="003763FC" w:rsidP="00FD3287">
      <w:pPr>
        <w:ind w:firstLine="567"/>
        <w:jc w:val="both"/>
        <w:rPr>
          <w:b w:val="0"/>
          <w:sz w:val="28"/>
          <w:szCs w:val="28"/>
          <w:lang w:eastAsia="ar-SA"/>
        </w:rPr>
      </w:pPr>
      <w:r>
        <w:rPr>
          <w:b w:val="0"/>
          <w:sz w:val="28"/>
          <w:szCs w:val="28"/>
          <w:lang w:eastAsia="ar-SA"/>
        </w:rPr>
        <w:t>В управление Роспотребнадзора по Костромской области з</w:t>
      </w:r>
      <w:r w:rsidR="00F17D0C" w:rsidRPr="000C0A68">
        <w:rPr>
          <w:b w:val="0"/>
          <w:sz w:val="28"/>
          <w:szCs w:val="28"/>
          <w:lang w:eastAsia="ar-SA"/>
        </w:rPr>
        <w:t xml:space="preserve">а 9 месяцев 2015 года по </w:t>
      </w:r>
      <w:r>
        <w:rPr>
          <w:b w:val="0"/>
          <w:sz w:val="28"/>
          <w:szCs w:val="28"/>
          <w:lang w:eastAsia="ar-SA"/>
        </w:rPr>
        <w:t xml:space="preserve">вопросам </w:t>
      </w:r>
      <w:r w:rsidR="007A0AED" w:rsidRPr="007A0AED">
        <w:rPr>
          <w:b w:val="0"/>
          <w:sz w:val="28"/>
          <w:szCs w:val="28"/>
          <w:lang w:eastAsia="ar-SA"/>
        </w:rPr>
        <w:t>заключения договор</w:t>
      </w:r>
      <w:r w:rsidR="007A0AED">
        <w:rPr>
          <w:b w:val="0"/>
          <w:sz w:val="28"/>
          <w:szCs w:val="28"/>
          <w:lang w:eastAsia="ar-SA"/>
        </w:rPr>
        <w:t>ов</w:t>
      </w:r>
      <w:r w:rsidR="007A0AED">
        <w:rPr>
          <w:sz w:val="28"/>
          <w:szCs w:val="28"/>
          <w:lang w:eastAsia="ar-SA"/>
        </w:rPr>
        <w:t xml:space="preserve"> </w:t>
      </w:r>
      <w:r w:rsidR="007A0AED" w:rsidRPr="007A0AED">
        <w:rPr>
          <w:b w:val="0"/>
          <w:sz w:val="28"/>
          <w:szCs w:val="28"/>
          <w:lang w:eastAsia="ar-SA"/>
        </w:rPr>
        <w:t xml:space="preserve"> </w:t>
      </w:r>
      <w:r>
        <w:rPr>
          <w:b w:val="0"/>
          <w:sz w:val="28"/>
          <w:szCs w:val="28"/>
          <w:lang w:eastAsia="ar-SA"/>
        </w:rPr>
        <w:t>ОСАГО</w:t>
      </w:r>
      <w:r w:rsidR="00F17D0C" w:rsidRPr="000C0A68">
        <w:rPr>
          <w:b w:val="0"/>
          <w:sz w:val="28"/>
          <w:szCs w:val="28"/>
          <w:lang w:eastAsia="ar-SA"/>
        </w:rPr>
        <w:t xml:space="preserve"> обратилось</w:t>
      </w:r>
      <w:r w:rsidR="008734B5" w:rsidRPr="000C0A68">
        <w:rPr>
          <w:b w:val="0"/>
          <w:sz w:val="28"/>
          <w:szCs w:val="28"/>
          <w:lang w:eastAsia="ar-SA"/>
        </w:rPr>
        <w:t xml:space="preserve">  29</w:t>
      </w:r>
      <w:r w:rsidR="00F17D0C" w:rsidRPr="000C0A68">
        <w:rPr>
          <w:b w:val="0"/>
          <w:sz w:val="28"/>
          <w:szCs w:val="28"/>
          <w:lang w:eastAsia="ar-SA"/>
        </w:rPr>
        <w:t xml:space="preserve"> потребителей, из них в письменном виде – 26, по «горячей линии»</w:t>
      </w:r>
      <w:r w:rsidR="008734B5" w:rsidRPr="000C0A68">
        <w:rPr>
          <w:b w:val="0"/>
          <w:sz w:val="28"/>
          <w:szCs w:val="28"/>
          <w:lang w:eastAsia="ar-SA"/>
        </w:rPr>
        <w:t xml:space="preserve"> - 3.</w:t>
      </w:r>
      <w:r w:rsidR="00EE1091" w:rsidRPr="000C0A68">
        <w:rPr>
          <w:b w:val="0"/>
          <w:sz w:val="28"/>
          <w:szCs w:val="28"/>
          <w:lang w:eastAsia="ar-SA"/>
        </w:rPr>
        <w:t xml:space="preserve"> </w:t>
      </w:r>
    </w:p>
    <w:p w:rsidR="00EA36B9" w:rsidRPr="003763FC" w:rsidRDefault="00EA36B9" w:rsidP="00FD3287">
      <w:pPr>
        <w:ind w:firstLine="567"/>
        <w:jc w:val="both"/>
        <w:rPr>
          <w:b w:val="0"/>
          <w:sz w:val="28"/>
          <w:szCs w:val="28"/>
          <w:lang w:eastAsia="ar-SA"/>
        </w:rPr>
      </w:pPr>
      <w:r w:rsidRPr="003763FC">
        <w:rPr>
          <w:b w:val="0"/>
          <w:sz w:val="28"/>
          <w:szCs w:val="28"/>
          <w:lang w:eastAsia="ar-SA"/>
        </w:rPr>
        <w:t>В обращениях граждане указывали, что при заключении договора ОСАГО им навязали дополнительное страхование жизни</w:t>
      </w:r>
      <w:r w:rsidR="003763FC" w:rsidRPr="003763FC">
        <w:rPr>
          <w:b w:val="0"/>
          <w:sz w:val="28"/>
          <w:szCs w:val="28"/>
          <w:lang w:eastAsia="ar-SA"/>
        </w:rPr>
        <w:t xml:space="preserve"> и</w:t>
      </w:r>
      <w:r w:rsidRPr="003763FC">
        <w:rPr>
          <w:b w:val="0"/>
          <w:sz w:val="28"/>
          <w:szCs w:val="28"/>
          <w:lang w:eastAsia="ar-SA"/>
        </w:rPr>
        <w:t xml:space="preserve"> здоровья</w:t>
      </w:r>
      <w:r w:rsidR="00FD3287">
        <w:rPr>
          <w:b w:val="0"/>
          <w:sz w:val="28"/>
          <w:szCs w:val="28"/>
          <w:lang w:eastAsia="ar-SA"/>
        </w:rPr>
        <w:t xml:space="preserve">, без </w:t>
      </w:r>
      <w:r w:rsidR="007A0AED">
        <w:rPr>
          <w:b w:val="0"/>
          <w:sz w:val="28"/>
          <w:szCs w:val="28"/>
          <w:lang w:eastAsia="ar-SA"/>
        </w:rPr>
        <w:t>которого</w:t>
      </w:r>
      <w:r w:rsidR="00FD3287">
        <w:rPr>
          <w:b w:val="0"/>
          <w:sz w:val="28"/>
          <w:szCs w:val="28"/>
          <w:lang w:eastAsia="ar-SA"/>
        </w:rPr>
        <w:t xml:space="preserve"> договор ОСАГО отказывались заключать.</w:t>
      </w:r>
    </w:p>
    <w:p w:rsidR="003763FC" w:rsidRDefault="003763FC" w:rsidP="00FD3287">
      <w:pPr>
        <w:ind w:firstLine="851"/>
        <w:jc w:val="both"/>
        <w:rPr>
          <w:b w:val="0"/>
          <w:sz w:val="28"/>
          <w:szCs w:val="28"/>
        </w:rPr>
      </w:pPr>
      <w:r w:rsidRPr="003763FC">
        <w:rPr>
          <w:b w:val="0"/>
          <w:sz w:val="28"/>
          <w:szCs w:val="28"/>
        </w:rPr>
        <w:t xml:space="preserve">Действия по навязыванию сотрудниками страховой компании при заключении договора ОСАГО дополнительной платной услуги личного страхования нарушают права потребителя, поскольку на основании п.2 ст. 16 Закона РФ «О защите прав потребителей» установлен запрет на </w:t>
      </w:r>
      <w:proofErr w:type="spellStart"/>
      <w:r w:rsidRPr="003763FC">
        <w:rPr>
          <w:b w:val="0"/>
          <w:sz w:val="28"/>
          <w:szCs w:val="28"/>
        </w:rPr>
        <w:t>обусл</w:t>
      </w:r>
      <w:r w:rsidR="005666F3">
        <w:rPr>
          <w:b w:val="0"/>
          <w:sz w:val="28"/>
          <w:szCs w:val="28"/>
        </w:rPr>
        <w:t>о</w:t>
      </w:r>
      <w:r w:rsidRPr="003763FC">
        <w:rPr>
          <w:b w:val="0"/>
          <w:sz w:val="28"/>
          <w:szCs w:val="28"/>
        </w:rPr>
        <w:t>вливание</w:t>
      </w:r>
      <w:proofErr w:type="spellEnd"/>
      <w:r w:rsidRPr="003763FC">
        <w:rPr>
          <w:b w:val="0"/>
          <w:sz w:val="28"/>
          <w:szCs w:val="28"/>
        </w:rPr>
        <w:t xml:space="preserve"> приобретения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763FC" w:rsidRPr="003763FC" w:rsidRDefault="003763FC" w:rsidP="00FD3287">
      <w:pPr>
        <w:ind w:firstLine="567"/>
        <w:jc w:val="both"/>
        <w:rPr>
          <w:b w:val="0"/>
          <w:sz w:val="28"/>
          <w:szCs w:val="28"/>
          <w:lang w:eastAsia="ar-SA"/>
        </w:rPr>
      </w:pPr>
      <w:r w:rsidRPr="000C0A68">
        <w:rPr>
          <w:b w:val="0"/>
          <w:sz w:val="28"/>
          <w:szCs w:val="28"/>
          <w:lang w:eastAsia="ar-SA"/>
        </w:rPr>
        <w:t xml:space="preserve">Все обращения </w:t>
      </w:r>
      <w:r>
        <w:rPr>
          <w:b w:val="0"/>
          <w:sz w:val="28"/>
          <w:szCs w:val="28"/>
          <w:lang w:eastAsia="ar-SA"/>
        </w:rPr>
        <w:t xml:space="preserve">граждан </w:t>
      </w:r>
      <w:r w:rsidRPr="000C0A68">
        <w:rPr>
          <w:b w:val="0"/>
          <w:sz w:val="28"/>
          <w:szCs w:val="28"/>
          <w:lang w:eastAsia="ar-SA"/>
        </w:rPr>
        <w:t xml:space="preserve">рассмотрены </w:t>
      </w:r>
      <w:r w:rsidR="00FD3287">
        <w:rPr>
          <w:b w:val="0"/>
          <w:sz w:val="28"/>
          <w:szCs w:val="28"/>
          <w:lang w:eastAsia="ar-SA"/>
        </w:rPr>
        <w:t xml:space="preserve">управлением </w:t>
      </w:r>
      <w:r w:rsidRPr="000C0A68">
        <w:rPr>
          <w:b w:val="0"/>
          <w:sz w:val="28"/>
          <w:szCs w:val="28"/>
          <w:lang w:eastAsia="ar-SA"/>
        </w:rPr>
        <w:t xml:space="preserve">в рамках полномочий Роспотребнадзора. </w:t>
      </w:r>
      <w:r w:rsidR="00FD3287">
        <w:rPr>
          <w:b w:val="0"/>
          <w:sz w:val="28"/>
          <w:szCs w:val="28"/>
          <w:lang w:eastAsia="ar-SA"/>
        </w:rPr>
        <w:t xml:space="preserve">  Г</w:t>
      </w:r>
      <w:r w:rsidR="00FD3287" w:rsidRPr="000C0A68">
        <w:rPr>
          <w:b w:val="0"/>
          <w:sz w:val="28"/>
          <w:szCs w:val="28"/>
          <w:lang w:eastAsia="ar-SA"/>
        </w:rPr>
        <w:t>ражданам оказана юридическая помощь.</w:t>
      </w:r>
    </w:p>
    <w:p w:rsidR="00FD3287" w:rsidRPr="00FD3287" w:rsidRDefault="003763FC" w:rsidP="00FD3287">
      <w:pPr>
        <w:ind w:firstLine="851"/>
        <w:jc w:val="both"/>
        <w:rPr>
          <w:b w:val="0"/>
          <w:sz w:val="28"/>
          <w:szCs w:val="28"/>
        </w:rPr>
      </w:pPr>
      <w:r w:rsidRPr="00FD3287">
        <w:rPr>
          <w:b w:val="0"/>
          <w:sz w:val="28"/>
          <w:szCs w:val="28"/>
        </w:rPr>
        <w:t xml:space="preserve">Тем потребителям, которым при заключении или перезаключении договора ОСАГО была навязана услуга страхования жизни и здоровья, предлагаем обратиться к исполнителю услуги с письменной претензией. </w:t>
      </w:r>
    </w:p>
    <w:p w:rsidR="003763FC" w:rsidRPr="00FD3287" w:rsidRDefault="003763FC" w:rsidP="00FD3287">
      <w:pPr>
        <w:ind w:firstLine="851"/>
        <w:jc w:val="both"/>
        <w:rPr>
          <w:b w:val="0"/>
          <w:sz w:val="28"/>
          <w:szCs w:val="28"/>
        </w:rPr>
      </w:pPr>
      <w:r w:rsidRPr="00FD3287">
        <w:rPr>
          <w:rFonts w:eastAsia="Calibri"/>
          <w:b w:val="0"/>
          <w:sz w:val="28"/>
          <w:szCs w:val="28"/>
        </w:rPr>
        <w:t>Претензия пишется в 2-х экзе</w:t>
      </w:r>
      <w:r w:rsidRPr="00FD3287">
        <w:rPr>
          <w:b w:val="0"/>
          <w:sz w:val="28"/>
          <w:szCs w:val="28"/>
        </w:rPr>
        <w:t>мплярах. Один экземпляр вручается исполнителю услуги</w:t>
      </w:r>
      <w:r w:rsidRPr="00FD3287">
        <w:rPr>
          <w:rFonts w:eastAsia="Calibri"/>
          <w:b w:val="0"/>
          <w:sz w:val="28"/>
          <w:szCs w:val="28"/>
        </w:rPr>
        <w:t>, а на втором</w:t>
      </w:r>
      <w:r w:rsidR="00FD3287" w:rsidRPr="00FD3287">
        <w:rPr>
          <w:rFonts w:eastAsia="Calibri"/>
          <w:b w:val="0"/>
          <w:sz w:val="28"/>
          <w:szCs w:val="28"/>
        </w:rPr>
        <w:t xml:space="preserve"> (экземпляре потребителя)</w:t>
      </w:r>
      <w:r w:rsidRPr="00FD3287">
        <w:rPr>
          <w:rFonts w:eastAsia="Calibri"/>
          <w:b w:val="0"/>
          <w:sz w:val="28"/>
          <w:szCs w:val="28"/>
        </w:rPr>
        <w:t xml:space="preserve"> </w:t>
      </w:r>
      <w:r w:rsidRPr="00FD3287">
        <w:rPr>
          <w:b w:val="0"/>
          <w:sz w:val="28"/>
          <w:szCs w:val="28"/>
        </w:rPr>
        <w:t xml:space="preserve">просить исполнителя </w:t>
      </w:r>
      <w:r w:rsidRPr="00FD3287">
        <w:rPr>
          <w:rFonts w:eastAsia="Calibri"/>
          <w:b w:val="0"/>
          <w:sz w:val="28"/>
          <w:szCs w:val="28"/>
        </w:rPr>
        <w:t xml:space="preserve"> поставить роспись и дату по</w:t>
      </w:r>
      <w:r w:rsidR="00AB5BC0">
        <w:rPr>
          <w:rFonts w:eastAsia="Calibri"/>
          <w:b w:val="0"/>
          <w:sz w:val="28"/>
          <w:szCs w:val="28"/>
        </w:rPr>
        <w:t>лучения претензии. В течение 10</w:t>
      </w:r>
      <w:r w:rsidRPr="00FD3287">
        <w:rPr>
          <w:rFonts w:eastAsia="Calibri"/>
          <w:b w:val="0"/>
          <w:sz w:val="28"/>
          <w:szCs w:val="28"/>
        </w:rPr>
        <w:t xml:space="preserve"> дней с момента вручения претензии требование потребителя должно быть выполнено либо потребителю направят письменный отказ. Тогда потребитель вправе обратиться в су</w:t>
      </w:r>
      <w:r w:rsidRPr="00FD3287">
        <w:rPr>
          <w:b w:val="0"/>
          <w:sz w:val="28"/>
          <w:szCs w:val="28"/>
        </w:rPr>
        <w:t>д.</w:t>
      </w:r>
    </w:p>
    <w:p w:rsidR="00FD3287" w:rsidRPr="00FD3287" w:rsidRDefault="003763FC" w:rsidP="00FD3287">
      <w:pPr>
        <w:ind w:firstLine="851"/>
        <w:jc w:val="both"/>
        <w:rPr>
          <w:b w:val="0"/>
          <w:sz w:val="28"/>
          <w:szCs w:val="28"/>
        </w:rPr>
      </w:pPr>
      <w:r w:rsidRPr="00FD3287">
        <w:rPr>
          <w:b w:val="0"/>
          <w:sz w:val="28"/>
          <w:szCs w:val="28"/>
        </w:rPr>
        <w:t xml:space="preserve">Управление в целях защиты прав потребителя вправе давать заключения в суде по иску потребителя. </w:t>
      </w:r>
    </w:p>
    <w:p w:rsidR="003763FC" w:rsidRPr="00FD3287" w:rsidRDefault="003763FC" w:rsidP="00FD3287">
      <w:pPr>
        <w:ind w:firstLine="851"/>
        <w:jc w:val="both"/>
        <w:rPr>
          <w:b w:val="0"/>
          <w:sz w:val="28"/>
          <w:szCs w:val="28"/>
        </w:rPr>
      </w:pPr>
      <w:r w:rsidRPr="00FD3287">
        <w:rPr>
          <w:b w:val="0"/>
          <w:sz w:val="28"/>
          <w:szCs w:val="28"/>
        </w:rPr>
        <w:t>Привлекать виновную страховую организацию к административной ответственности за совершение правонарушения, предусмотренного ст.15.34.1 КоАП РФ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r w:rsidR="00FD3287" w:rsidRPr="00FD3287">
        <w:rPr>
          <w:b w:val="0"/>
          <w:sz w:val="28"/>
          <w:szCs w:val="28"/>
        </w:rPr>
        <w:t>,</w:t>
      </w:r>
      <w:r w:rsidRPr="00FD3287">
        <w:rPr>
          <w:b w:val="0"/>
          <w:sz w:val="28"/>
          <w:szCs w:val="28"/>
        </w:rPr>
        <w:t xml:space="preserve"> уполномочен Центральный банк РФ и его территориальные органы. </w:t>
      </w:r>
    </w:p>
    <w:p w:rsidR="003763FC" w:rsidRDefault="003763FC" w:rsidP="00FD3287">
      <w:pPr>
        <w:ind w:firstLine="851"/>
        <w:jc w:val="both"/>
        <w:rPr>
          <w:b w:val="0"/>
          <w:sz w:val="28"/>
          <w:szCs w:val="28"/>
          <w:lang w:eastAsia="ar-SA"/>
        </w:rPr>
      </w:pPr>
      <w:proofErr w:type="gramStart"/>
      <w:r w:rsidRPr="00FD3287">
        <w:rPr>
          <w:b w:val="0"/>
          <w:sz w:val="28"/>
          <w:szCs w:val="28"/>
          <w:lang w:eastAsia="ar-SA"/>
        </w:rPr>
        <w:t>Из 26 поступивших в управление письменных обращений по указанной теме 17 направлены для принятия мер в территориальное управление Центрального банка Российской Федерации.</w:t>
      </w:r>
      <w:proofErr w:type="gramEnd"/>
    </w:p>
    <w:p w:rsidR="00FD3287" w:rsidRDefault="00FD3287" w:rsidP="003763FC">
      <w:pPr>
        <w:ind w:firstLine="851"/>
        <w:jc w:val="both"/>
        <w:rPr>
          <w:b w:val="0"/>
          <w:sz w:val="28"/>
          <w:szCs w:val="28"/>
          <w:lang w:eastAsia="ar-SA"/>
        </w:rPr>
      </w:pPr>
    </w:p>
    <w:p w:rsidR="00E94957" w:rsidRDefault="00E94957" w:rsidP="00FD3287">
      <w:pPr>
        <w:jc w:val="both"/>
        <w:outlineLvl w:val="0"/>
        <w:rPr>
          <w:sz w:val="26"/>
          <w:szCs w:val="26"/>
          <w:u w:val="single"/>
        </w:rPr>
      </w:pPr>
    </w:p>
    <w:p w:rsidR="00E94957" w:rsidRDefault="00E94957" w:rsidP="00FD3287">
      <w:pPr>
        <w:jc w:val="both"/>
        <w:outlineLvl w:val="0"/>
        <w:rPr>
          <w:sz w:val="26"/>
          <w:szCs w:val="26"/>
          <w:u w:val="single"/>
        </w:rPr>
      </w:pPr>
    </w:p>
    <w:p w:rsidR="00E94957" w:rsidRDefault="00E94957" w:rsidP="00FD3287">
      <w:pPr>
        <w:jc w:val="both"/>
        <w:outlineLvl w:val="0"/>
        <w:rPr>
          <w:sz w:val="26"/>
          <w:szCs w:val="26"/>
          <w:u w:val="single"/>
        </w:rPr>
      </w:pPr>
    </w:p>
    <w:p w:rsidR="00E94957" w:rsidRDefault="00E94957" w:rsidP="00FD3287">
      <w:pPr>
        <w:jc w:val="both"/>
        <w:outlineLvl w:val="0"/>
        <w:rPr>
          <w:sz w:val="26"/>
          <w:szCs w:val="26"/>
          <w:u w:val="single"/>
        </w:rPr>
      </w:pPr>
    </w:p>
    <w:p w:rsidR="00E94957" w:rsidRDefault="00E94957" w:rsidP="00FD3287">
      <w:pPr>
        <w:jc w:val="both"/>
        <w:outlineLvl w:val="0"/>
        <w:rPr>
          <w:sz w:val="26"/>
          <w:szCs w:val="26"/>
          <w:u w:val="single"/>
        </w:rPr>
      </w:pPr>
    </w:p>
    <w:p w:rsidR="00E94957" w:rsidRDefault="00E94957" w:rsidP="00FD3287">
      <w:pPr>
        <w:jc w:val="both"/>
        <w:outlineLvl w:val="0"/>
        <w:rPr>
          <w:sz w:val="26"/>
          <w:szCs w:val="26"/>
          <w:u w:val="single"/>
        </w:rPr>
      </w:pPr>
    </w:p>
    <w:p w:rsidR="00E94957" w:rsidRPr="00645615" w:rsidRDefault="00E94957" w:rsidP="00FD3287">
      <w:pPr>
        <w:jc w:val="both"/>
        <w:outlineLvl w:val="0"/>
        <w:rPr>
          <w:sz w:val="26"/>
          <w:szCs w:val="26"/>
          <w:u w:val="single"/>
        </w:rPr>
      </w:pPr>
    </w:p>
    <w:p w:rsidR="00FD3287" w:rsidRDefault="00FD3287" w:rsidP="00FD3287">
      <w:pPr>
        <w:ind w:firstLine="851"/>
        <w:jc w:val="both"/>
        <w:rPr>
          <w:b w:val="0"/>
          <w:sz w:val="26"/>
          <w:szCs w:val="26"/>
        </w:rPr>
      </w:pPr>
    </w:p>
    <w:p w:rsidR="00FD3287" w:rsidRPr="007C2DA4" w:rsidRDefault="00FD3287" w:rsidP="00FD3287">
      <w:pPr>
        <w:ind w:firstLine="851"/>
        <w:jc w:val="both"/>
        <w:rPr>
          <w:b w:val="0"/>
          <w:sz w:val="26"/>
          <w:szCs w:val="26"/>
        </w:rPr>
      </w:pPr>
    </w:p>
    <w:p w:rsidR="00F17D0C" w:rsidRPr="007C2DA4" w:rsidRDefault="00F17D0C" w:rsidP="00F17D0C">
      <w:pPr>
        <w:jc w:val="both"/>
        <w:rPr>
          <w:b w:val="0"/>
          <w:sz w:val="26"/>
          <w:szCs w:val="26"/>
        </w:rPr>
      </w:pPr>
    </w:p>
    <w:sectPr w:rsidR="00F17D0C" w:rsidRPr="007C2DA4" w:rsidSect="007A0AED">
      <w:pgSz w:w="11909" w:h="16834"/>
      <w:pgMar w:top="426" w:right="851" w:bottom="142" w:left="1701" w:header="709" w:footer="709"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7D0C"/>
    <w:rsid w:val="000C0A68"/>
    <w:rsid w:val="000E518C"/>
    <w:rsid w:val="0013530B"/>
    <w:rsid w:val="003652CE"/>
    <w:rsid w:val="00376150"/>
    <w:rsid w:val="003763FC"/>
    <w:rsid w:val="003C727A"/>
    <w:rsid w:val="00457D4E"/>
    <w:rsid w:val="00473FCF"/>
    <w:rsid w:val="005666F3"/>
    <w:rsid w:val="005D168C"/>
    <w:rsid w:val="006065B5"/>
    <w:rsid w:val="00645615"/>
    <w:rsid w:val="007A0AED"/>
    <w:rsid w:val="007C2DA4"/>
    <w:rsid w:val="00807BEB"/>
    <w:rsid w:val="008734B5"/>
    <w:rsid w:val="0088470B"/>
    <w:rsid w:val="00AB5BC0"/>
    <w:rsid w:val="00AF02B9"/>
    <w:rsid w:val="00B23847"/>
    <w:rsid w:val="00C20A44"/>
    <w:rsid w:val="00C77C33"/>
    <w:rsid w:val="00CD1D4F"/>
    <w:rsid w:val="00D74459"/>
    <w:rsid w:val="00DE0550"/>
    <w:rsid w:val="00DF1F89"/>
    <w:rsid w:val="00E94957"/>
    <w:rsid w:val="00EA36B9"/>
    <w:rsid w:val="00EE0AE9"/>
    <w:rsid w:val="00EE1091"/>
    <w:rsid w:val="00F17D0C"/>
    <w:rsid w:val="00F60B2A"/>
    <w:rsid w:val="00FD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0C"/>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7D0C"/>
    <w:rPr>
      <w:color w:val="0000FF"/>
      <w:u w:val="single"/>
    </w:rPr>
  </w:style>
  <w:style w:type="paragraph" w:styleId="a4">
    <w:name w:val="Normal (Web)"/>
    <w:basedOn w:val="a"/>
    <w:uiPriority w:val="99"/>
    <w:unhideWhenUsed/>
    <w:rsid w:val="008734B5"/>
    <w:pPr>
      <w:widowControl/>
      <w:autoSpaceDE/>
      <w:autoSpaceDN/>
      <w:adjustRightInd/>
      <w:spacing w:before="100" w:beforeAutospacing="1" w:after="119"/>
    </w:pPr>
    <w:rPr>
      <w:b w:val="0"/>
      <w:bCs w:val="0"/>
      <w:sz w:val="24"/>
      <w:szCs w:val="24"/>
    </w:rPr>
  </w:style>
  <w:style w:type="paragraph" w:customStyle="1" w:styleId="ConsPlusNormal">
    <w:name w:val="ConsPlusNormal"/>
    <w:rsid w:val="00EE109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7C33"/>
    <w:rPr>
      <w:rFonts w:ascii="Tahoma" w:hAnsi="Tahoma" w:cs="Tahoma"/>
      <w:sz w:val="16"/>
      <w:szCs w:val="16"/>
    </w:rPr>
  </w:style>
  <w:style w:type="character" w:customStyle="1" w:styleId="a6">
    <w:name w:val="Текст выноски Знак"/>
    <w:basedOn w:val="a0"/>
    <w:link w:val="a5"/>
    <w:uiPriority w:val="99"/>
    <w:semiHidden/>
    <w:rsid w:val="00C77C33"/>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B6F5-E079-4744-ABCB-C54DA35E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S_ORG</cp:lastModifiedBy>
  <cp:revision>2</cp:revision>
  <cp:lastPrinted>2015-10-19T09:05:00Z</cp:lastPrinted>
  <dcterms:created xsi:type="dcterms:W3CDTF">2015-10-26T12:42:00Z</dcterms:created>
  <dcterms:modified xsi:type="dcterms:W3CDTF">2015-10-26T12:42:00Z</dcterms:modified>
</cp:coreProperties>
</file>